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MATRIZ SWOT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matriz SWOT (ou FOFA, em português) é uma ferramenta estratégica que analisa o ambiente interno e externo de uma organização, considerando forças, fraquezas, oportunidades e ameaças.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aplicá-la em uma Empresa Júnior (EJ), o primeiro passo é reunir a equipe e identificar os fatores internos: as forças, como equipe engajada e apoio da universidade, e as fraquezas, como falta de experiência e dificuldades na captação de clientes. Em seguida, analisa-se o ambiente externo, destacando oportunidades, como parcerias e crescimento do mercado, e ameaças, como concorrência e instabilidade econômica.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essas informações, a matriz SWOT é organizada em um quadro, facilitando a análise. A partir dela, a EJ pode traçar estratégias para potencializar seus pontos fortes, aproveitar oportunidades, corrigir fraquezas e minimizar ameaças, tornando suas decisões mais assertivas e fortalecendo sua atuação no mercado.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9"/>
        <w:gridCol w:w="4510"/>
        <w:tblGridChange w:id="0">
          <w:tblGrid>
            <w:gridCol w:w="4509"/>
            <w:gridCol w:w="4510"/>
          </w:tblGrid>
        </w:tblGridChange>
      </w:tblGrid>
      <w:tr>
        <w:trPr>
          <w:cantSplit w:val="0"/>
          <w:trHeight w:val="46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Forças (S)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(Pense em questões como: o que a EJ faz bem; o que a diferencia de outras EJs; o que os clientes gostam na EJ e etc.)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Fraquezas (W)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(Pense em questões como: quais os problemas e dificuldades internos da EJ; quais fatores levam as iniciativas ou resultados a estarem abaixo do esperado e os motivos e etc.)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Oportunidades (O)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(Pense em questões como: que tipo de eventos ou transformações atuais aparecem como possibilidades de novos negócios para a EJ; quais as parcerias e conexões podem potencializar as metas e etc.)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Ameaças (T)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(Pense em questões como: quais as características do ambiente externo podem influenciar negativamente ou ameaçar a continuidade das ações da EJ; quais os tipos de eventos externos colocam dificuldade ao crescimento e sustentabilidade da EJ e etc.)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8"/>
          <w:sz w:val="20"/>
          <w:szCs w:val="20"/>
          <w:rtl w:val="0"/>
        </w:rPr>
        <w:t xml:space="preserve">ASSINATURA DIGITAL DO PRESIDENTE DA EJ</w:t>
        <w:br w:type="textWrapping"/>
        <w:t xml:space="preserve">ASSINATURA DIGITAL DO DOCENTE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962025" cy="942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UNIVERSIDADE FEDERAL DO ESPÍRITO SANTO</w:t>
    </w:r>
  </w:p>
  <w:p w:rsidR="00000000" w:rsidDel="00000000" w:rsidP="00000000" w:rsidRDefault="00000000" w:rsidRPr="00000000" w14:paraId="00000033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34">
    <w:pPr>
      <w:spacing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u w:val="single"/>
        <w:rtl w:val="0"/>
      </w:rPr>
      <w:t xml:space="preserve">EDITAL N.º 05, 13 DE MAIO DE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